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86F" w:rsidRPr="0063786F" w:rsidRDefault="0063786F" w:rsidP="0063786F">
      <w:pPr>
        <w:spacing w:line="360" w:lineRule="auto"/>
        <w:jc w:val="left"/>
        <w:rPr>
          <w:rFonts w:ascii="黑体" w:eastAsia="黑体" w:hAnsi="黑体"/>
          <w:color w:val="000000" w:themeColor="text1"/>
          <w:sz w:val="32"/>
          <w:szCs w:val="32"/>
        </w:rPr>
      </w:pPr>
      <w:bookmarkStart w:id="0" w:name="_Toc297117044"/>
      <w:r w:rsidRPr="0063786F">
        <w:rPr>
          <w:rFonts w:ascii="黑体" w:eastAsia="黑体" w:hAnsi="黑体" w:hint="eastAsia"/>
          <w:color w:val="000000" w:themeColor="text1"/>
          <w:sz w:val="32"/>
          <w:szCs w:val="32"/>
        </w:rPr>
        <w:t>附件</w:t>
      </w:r>
    </w:p>
    <w:bookmarkEnd w:id="0"/>
    <w:p w:rsidR="0063786F" w:rsidRPr="0063786F" w:rsidRDefault="0063786F" w:rsidP="0063786F">
      <w:pPr>
        <w:pStyle w:val="a3"/>
        <w:rPr>
          <w:rFonts w:ascii="宋体" w:hAnsi="宋体"/>
          <w:color w:val="000000" w:themeColor="text1"/>
          <w:sz w:val="36"/>
          <w:szCs w:val="36"/>
        </w:rPr>
      </w:pPr>
      <w:r w:rsidRPr="0063786F">
        <w:rPr>
          <w:rFonts w:ascii="宋体" w:hAnsi="宋体" w:hint="eastAsia"/>
          <w:color w:val="000000" w:themeColor="text1"/>
          <w:sz w:val="36"/>
          <w:szCs w:val="36"/>
        </w:rPr>
        <w:t>厦门理工学院重新学习管理规定</w:t>
      </w:r>
      <w:bookmarkStart w:id="1" w:name="_GoBack"/>
      <w:bookmarkEnd w:id="1"/>
    </w:p>
    <w:p w:rsidR="00055411" w:rsidRPr="0063786F" w:rsidRDefault="00055411" w:rsidP="0063786F">
      <w:pPr>
        <w:pStyle w:val="a3"/>
        <w:rPr>
          <w:rFonts w:ascii="宋体" w:hAnsi="宋体" w:hint="eastAsia"/>
          <w:color w:val="000000" w:themeColor="text1"/>
          <w:sz w:val="36"/>
          <w:szCs w:val="36"/>
        </w:rPr>
      </w:pPr>
      <w:r w:rsidRPr="0063786F">
        <w:rPr>
          <w:rFonts w:ascii="宋体" w:hAnsi="宋体" w:hint="eastAsia"/>
          <w:color w:val="000000" w:themeColor="text1"/>
          <w:sz w:val="36"/>
          <w:szCs w:val="36"/>
        </w:rPr>
        <w:t>（</w:t>
      </w:r>
      <w:r w:rsidR="0063786F" w:rsidRPr="0063786F">
        <w:rPr>
          <w:rFonts w:ascii="宋体" w:hAnsi="宋体" w:hint="eastAsia"/>
          <w:color w:val="000000" w:themeColor="text1"/>
          <w:sz w:val="36"/>
          <w:szCs w:val="36"/>
        </w:rPr>
        <w:t>2016年</w:t>
      </w:r>
      <w:r w:rsidRPr="0063786F">
        <w:rPr>
          <w:rFonts w:ascii="宋体" w:hAnsi="宋体" w:hint="eastAsia"/>
          <w:color w:val="000000" w:themeColor="text1"/>
          <w:sz w:val="36"/>
          <w:szCs w:val="36"/>
        </w:rPr>
        <w:t>修订</w:t>
      </w:r>
      <w:r w:rsidR="0063786F" w:rsidRPr="0063786F">
        <w:rPr>
          <w:rFonts w:ascii="宋体" w:hAnsi="宋体" w:hint="eastAsia"/>
          <w:color w:val="000000" w:themeColor="text1"/>
          <w:sz w:val="36"/>
          <w:szCs w:val="36"/>
        </w:rPr>
        <w:t>版</w:t>
      </w:r>
      <w:r w:rsidRPr="0063786F">
        <w:rPr>
          <w:rFonts w:ascii="宋体" w:hAnsi="宋体" w:hint="eastAsia"/>
          <w:color w:val="000000" w:themeColor="text1"/>
          <w:sz w:val="36"/>
          <w:szCs w:val="36"/>
        </w:rPr>
        <w:t>）</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为进一步完善学分制，加强教学管理，根据教育部《普通高等学校学生管理规定》和《厦门理工学院学分制学籍管理规定》，现对我校学生课程的重新学习规定如下：</w:t>
      </w:r>
    </w:p>
    <w:p w:rsidR="00055411" w:rsidRPr="0063786F" w:rsidRDefault="00055411" w:rsidP="0063786F">
      <w:pPr>
        <w:pStyle w:val="a3"/>
        <w:spacing w:before="0" w:after="0" w:line="360" w:lineRule="auto"/>
        <w:ind w:firstLineChars="200" w:firstLine="562"/>
        <w:rPr>
          <w:rFonts w:ascii="仿宋" w:eastAsia="仿宋" w:hAnsi="仿宋"/>
          <w:color w:val="000000" w:themeColor="text1"/>
          <w:sz w:val="28"/>
          <w:szCs w:val="28"/>
        </w:rPr>
      </w:pPr>
      <w:r w:rsidRPr="0063786F">
        <w:rPr>
          <w:rFonts w:ascii="仿宋" w:eastAsia="仿宋" w:hAnsi="仿宋" w:hint="eastAsia"/>
          <w:color w:val="000000" w:themeColor="text1"/>
          <w:sz w:val="28"/>
          <w:szCs w:val="28"/>
        </w:rPr>
        <w:t>一、课程重新学习的申请条件</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（一）课程考核当学期不及格的学生（含重新学习的学生），参加在下学期期初统一组织的补考，补考考核仍然不及格的由学生申请参加重新学习。</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二）非限定性选修课和公共选修课考核不及格者，学生可根据选修课程目录重新选修；实验、实习、课程设计、毕业论文（设计）等实践性课程不组织补考，考核不合格或因缺课等导致无考核资格者，随下一届或由课程归属单位安排重新学习。</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（三）学生考试违纪或无故旷考，考试成绩按零分计，学生须申请参加重新学习；旷课、请假误课等超过学校规定次数的学生及无考试资格的学生须申请参加重新学习。</w:t>
      </w:r>
    </w:p>
    <w:p w:rsidR="00055411" w:rsidRPr="0063786F" w:rsidRDefault="00055411" w:rsidP="0063786F">
      <w:pPr>
        <w:pStyle w:val="a3"/>
        <w:spacing w:before="0" w:after="0" w:line="360" w:lineRule="auto"/>
        <w:ind w:firstLineChars="200" w:firstLine="562"/>
        <w:rPr>
          <w:rFonts w:ascii="仿宋" w:eastAsia="仿宋" w:hAnsi="仿宋"/>
          <w:color w:val="000000" w:themeColor="text1"/>
          <w:sz w:val="28"/>
          <w:szCs w:val="28"/>
        </w:rPr>
      </w:pPr>
      <w:r w:rsidRPr="0063786F">
        <w:rPr>
          <w:rFonts w:ascii="仿宋" w:eastAsia="仿宋" w:hAnsi="仿宋" w:hint="eastAsia"/>
          <w:color w:val="000000" w:themeColor="text1"/>
          <w:sz w:val="28"/>
          <w:szCs w:val="28"/>
        </w:rPr>
        <w:t>二、课程重新学习的教学管理</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（一）课程重新学习原则上在原开课时间的下一学年对应学期内进行。毕业生毕业当学期的重新学习报名、学习及考核的时间安排与正常课程教学同时进行，不再单独组织。必修课因教学计划变</w:t>
      </w:r>
      <w:r w:rsidRPr="0063786F">
        <w:rPr>
          <w:rFonts w:ascii="仿宋" w:eastAsia="仿宋" w:hAnsi="仿宋" w:hint="eastAsia"/>
          <w:b w:val="0"/>
          <w:color w:val="000000" w:themeColor="text1"/>
          <w:sz w:val="28"/>
          <w:szCs w:val="28"/>
        </w:rPr>
        <w:lastRenderedPageBreak/>
        <w:t>更而不再开设时，经学生申请，所在课程归属学院认定，教务处批准后，学生可改选其他可替代课程。非对应学期若其他专业有开设相同或相近的课程，经任课教师同意且教学班容量允许，学生可以向课程归属单位申请修读。</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（二）重新学习包括跟班重新学习、单独开班重新学习、自主重新学习三种方式。跟班重新学习采用跟下一年级开设（同一教学大纲课程）教学班的方式进行；若同一课程重新学习人数达</w:t>
      </w:r>
      <w:r w:rsidRPr="0063786F">
        <w:rPr>
          <w:rFonts w:ascii="仿宋" w:eastAsia="仿宋" w:hAnsi="仿宋"/>
          <w:b w:val="0"/>
          <w:color w:val="000000" w:themeColor="text1"/>
          <w:sz w:val="28"/>
          <w:szCs w:val="28"/>
        </w:rPr>
        <w:t>15</w:t>
      </w:r>
      <w:r w:rsidRPr="0063786F">
        <w:rPr>
          <w:rFonts w:ascii="仿宋" w:eastAsia="仿宋" w:hAnsi="仿宋" w:hint="eastAsia"/>
          <w:b w:val="0"/>
          <w:color w:val="000000" w:themeColor="text1"/>
          <w:sz w:val="28"/>
          <w:szCs w:val="28"/>
        </w:rPr>
        <w:t>人以上（含</w:t>
      </w:r>
      <w:r w:rsidRPr="0063786F">
        <w:rPr>
          <w:rFonts w:ascii="仿宋" w:eastAsia="仿宋" w:hAnsi="仿宋"/>
          <w:b w:val="0"/>
          <w:color w:val="000000" w:themeColor="text1"/>
          <w:sz w:val="28"/>
          <w:szCs w:val="28"/>
        </w:rPr>
        <w:t>15</w:t>
      </w:r>
      <w:r w:rsidRPr="0063786F">
        <w:rPr>
          <w:rFonts w:ascii="仿宋" w:eastAsia="仿宋" w:hAnsi="仿宋" w:hint="eastAsia"/>
          <w:b w:val="0"/>
          <w:color w:val="000000" w:themeColor="text1"/>
          <w:sz w:val="28"/>
          <w:szCs w:val="28"/>
        </w:rPr>
        <w:t>人），可根据教学条件采用单独开班的方式组织重新学习；重新学习如果与其他课程时间冲突，经任课教师同意，院系批准，可在办理重新学习选课手续后申请自主学习。自主学习的学生需要按任课教师要求进行自学，在完成课后作业、期中考核等环节后参加期末考核。</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（三）单独开班重新学习的上课时数必须为原时数的</w:t>
      </w:r>
      <w:r w:rsidRPr="0063786F">
        <w:rPr>
          <w:rFonts w:ascii="仿宋" w:eastAsia="仿宋" w:hAnsi="仿宋"/>
          <w:b w:val="0"/>
          <w:color w:val="000000" w:themeColor="text1"/>
          <w:sz w:val="28"/>
          <w:szCs w:val="28"/>
        </w:rPr>
        <w:t>50%</w:t>
      </w:r>
      <w:r w:rsidRPr="0063786F">
        <w:rPr>
          <w:rFonts w:ascii="仿宋" w:eastAsia="仿宋" w:hAnsi="仿宋" w:hint="eastAsia"/>
          <w:b w:val="0"/>
          <w:color w:val="000000" w:themeColor="text1"/>
          <w:sz w:val="28"/>
          <w:szCs w:val="28"/>
        </w:rPr>
        <w:t>以上，可利用晚上、双休日或寒暑假开班上课。</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四）凡按规定必须重新学习的学生，在教务处规定的选课时间段内在教学管理系统中查询本学期开设课程情况并进行选课，将获得重新学习资格；未在规定的选课时间内获得重新学习资格的不得参加课程重新学习和考核。</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（五）跟班重新学习课程的考核与课程正常考核同步进行，若考核时间与本学期所修其他课程考核时间有冲突，须向任课教师申请并在正常考核结束时顺延进行重新学习课程考核。</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（六）学生对已获得学分课程考核成绩不满意的，可申请重新</w:t>
      </w:r>
      <w:r w:rsidRPr="0063786F">
        <w:rPr>
          <w:rFonts w:ascii="仿宋" w:eastAsia="仿宋" w:hAnsi="仿宋" w:hint="eastAsia"/>
          <w:b w:val="0"/>
          <w:color w:val="000000" w:themeColor="text1"/>
          <w:sz w:val="28"/>
          <w:szCs w:val="28"/>
        </w:rPr>
        <w:lastRenderedPageBreak/>
        <w:t>学习。课程成绩以该课程历次考核的最高成绩记载，课程绩点系数以最高成绩计算。</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（七）重新学习考试安排由课程所在教学单位负责，考核标准与要求应与正常考核统一，应在试题（卷）库内抽取或组卷。学生试卷按课程归档存教学单位备查，存档要求、成绩报送办法与其他课程相同。</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（八）在教学资源相对紧张的情况下，原则上优先满足课程考核不及格学生的重新学习申请，再安排因成绩不满意而申请重新学习的学生。</w:t>
      </w:r>
    </w:p>
    <w:p w:rsidR="00055411" w:rsidRPr="0063786F" w:rsidRDefault="00055411" w:rsidP="0063786F">
      <w:pPr>
        <w:pStyle w:val="a3"/>
        <w:spacing w:before="0" w:after="0" w:line="360" w:lineRule="auto"/>
        <w:ind w:firstLineChars="200" w:firstLine="562"/>
        <w:rPr>
          <w:rFonts w:ascii="仿宋" w:eastAsia="仿宋" w:hAnsi="仿宋"/>
          <w:color w:val="000000" w:themeColor="text1"/>
          <w:sz w:val="28"/>
          <w:szCs w:val="28"/>
        </w:rPr>
      </w:pPr>
      <w:r w:rsidRPr="0063786F">
        <w:rPr>
          <w:rFonts w:ascii="仿宋" w:eastAsia="仿宋" w:hAnsi="仿宋" w:hint="eastAsia"/>
          <w:color w:val="000000" w:themeColor="text1"/>
          <w:sz w:val="28"/>
          <w:szCs w:val="28"/>
        </w:rPr>
        <w:t>三、重新学习收费标准</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（一）学期初组织的补考不收费。</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（二）重新学习按照不高于《厦门理工学院学分制收费办法》规定的标准进行收费。收费标准为：一般本科专业各类课程每学分</w:t>
      </w:r>
      <w:r w:rsidRPr="0063786F">
        <w:rPr>
          <w:rFonts w:ascii="仿宋" w:eastAsia="仿宋" w:hAnsi="仿宋"/>
          <w:b w:val="0"/>
          <w:color w:val="000000" w:themeColor="text1"/>
          <w:sz w:val="28"/>
          <w:szCs w:val="28"/>
        </w:rPr>
        <w:t>60</w:t>
      </w:r>
      <w:r w:rsidRPr="0063786F">
        <w:rPr>
          <w:rFonts w:ascii="仿宋" w:eastAsia="仿宋" w:hAnsi="仿宋" w:hint="eastAsia"/>
          <w:b w:val="0"/>
          <w:color w:val="000000" w:themeColor="text1"/>
          <w:sz w:val="28"/>
          <w:szCs w:val="28"/>
        </w:rPr>
        <w:t>元，艺术类、软件工程专业、软件工程（专升本）专业、闽台合作专业、一般专科专业、软件高职及国际合作等专业的专业类课程每学分</w:t>
      </w:r>
      <w:r w:rsidRPr="0063786F">
        <w:rPr>
          <w:rFonts w:ascii="仿宋" w:eastAsia="仿宋" w:hAnsi="仿宋"/>
          <w:b w:val="0"/>
          <w:color w:val="000000" w:themeColor="text1"/>
          <w:sz w:val="28"/>
          <w:szCs w:val="28"/>
        </w:rPr>
        <w:t>100</w:t>
      </w:r>
      <w:r w:rsidRPr="0063786F">
        <w:rPr>
          <w:rFonts w:ascii="仿宋" w:eastAsia="仿宋" w:hAnsi="仿宋" w:hint="eastAsia"/>
          <w:b w:val="0"/>
          <w:color w:val="000000" w:themeColor="text1"/>
          <w:sz w:val="28"/>
          <w:szCs w:val="28"/>
        </w:rPr>
        <w:t>元。</w:t>
      </w:r>
    </w:p>
    <w:p w:rsidR="00055411" w:rsidRPr="0063786F" w:rsidRDefault="00055411" w:rsidP="0063786F">
      <w:pPr>
        <w:pStyle w:val="a3"/>
        <w:spacing w:before="0" w:after="0" w:line="360" w:lineRule="auto"/>
        <w:ind w:firstLineChars="200" w:firstLine="562"/>
        <w:rPr>
          <w:rFonts w:ascii="仿宋" w:eastAsia="仿宋" w:hAnsi="仿宋"/>
          <w:color w:val="000000" w:themeColor="text1"/>
          <w:sz w:val="28"/>
          <w:szCs w:val="28"/>
        </w:rPr>
      </w:pPr>
      <w:r w:rsidRPr="0063786F">
        <w:rPr>
          <w:rFonts w:ascii="仿宋" w:eastAsia="仿宋" w:hAnsi="仿宋" w:hint="eastAsia"/>
          <w:color w:val="000000" w:themeColor="text1"/>
          <w:sz w:val="28"/>
          <w:szCs w:val="28"/>
        </w:rPr>
        <w:t>四、附则</w:t>
      </w:r>
    </w:p>
    <w:p w:rsidR="00055411" w:rsidRPr="0063786F" w:rsidRDefault="00055411" w:rsidP="0063786F">
      <w:pPr>
        <w:pStyle w:val="a3"/>
        <w:spacing w:before="0" w:after="0" w:line="360" w:lineRule="auto"/>
        <w:ind w:firstLineChars="200" w:firstLine="560"/>
        <w:jc w:val="left"/>
        <w:rPr>
          <w:rFonts w:ascii="仿宋" w:eastAsia="仿宋" w:hAnsi="仿宋"/>
          <w:b w:val="0"/>
          <w:color w:val="000000" w:themeColor="text1"/>
          <w:sz w:val="28"/>
          <w:szCs w:val="28"/>
        </w:rPr>
      </w:pPr>
      <w:r w:rsidRPr="0063786F">
        <w:rPr>
          <w:rFonts w:ascii="仿宋" w:eastAsia="仿宋" w:hAnsi="仿宋" w:hint="eastAsia"/>
          <w:b w:val="0"/>
          <w:color w:val="000000" w:themeColor="text1"/>
          <w:sz w:val="28"/>
          <w:szCs w:val="28"/>
        </w:rPr>
        <w:t>本办法自公布之日起开始实行，原规定自动废止，相关细则由教务处负责解释。</w:t>
      </w:r>
    </w:p>
    <w:p w:rsidR="00055411" w:rsidRPr="0063786F" w:rsidRDefault="00055411" w:rsidP="0063786F">
      <w:pPr>
        <w:spacing w:line="360" w:lineRule="auto"/>
        <w:ind w:firstLineChars="201" w:firstLine="563"/>
        <w:rPr>
          <w:rFonts w:ascii="仿宋_GB2312" w:eastAsia="仿宋_GB2312" w:hint="eastAsia"/>
          <w:color w:val="000000" w:themeColor="text1"/>
          <w:sz w:val="28"/>
          <w:szCs w:val="28"/>
        </w:rPr>
      </w:pPr>
    </w:p>
    <w:p w:rsidR="00DF6424" w:rsidRPr="0063786F" w:rsidRDefault="00DF6424">
      <w:pPr>
        <w:rPr>
          <w:color w:val="000000" w:themeColor="text1"/>
        </w:rPr>
      </w:pPr>
    </w:p>
    <w:sectPr w:rsidR="00DF6424" w:rsidRPr="0063786F" w:rsidSect="00E759B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411"/>
    <w:rsid w:val="00055411"/>
    <w:rsid w:val="0063786F"/>
    <w:rsid w:val="00DF6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A7DB8-53DC-4971-9955-D3BD24AE6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41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Char"/>
    <w:qFormat/>
    <w:rsid w:val="00055411"/>
    <w:pPr>
      <w:spacing w:before="240" w:after="60" w:line="312" w:lineRule="auto"/>
      <w:jc w:val="center"/>
      <w:outlineLvl w:val="1"/>
    </w:pPr>
    <w:rPr>
      <w:rFonts w:ascii="Calibri Light" w:hAnsi="Calibri Light"/>
      <w:b/>
      <w:bCs/>
      <w:kern w:val="28"/>
      <w:sz w:val="32"/>
      <w:szCs w:val="32"/>
    </w:rPr>
  </w:style>
  <w:style w:type="character" w:customStyle="1" w:styleId="Char">
    <w:name w:val="副标题 Char"/>
    <w:basedOn w:val="a0"/>
    <w:link w:val="a3"/>
    <w:rsid w:val="00055411"/>
    <w:rPr>
      <w:rFonts w:ascii="Calibri Light" w:eastAsia="宋体" w:hAnsi="Calibri Light" w:cs="Times New Roman"/>
      <w:b/>
      <w:bCs/>
      <w:kern w:val="28"/>
      <w:sz w:val="32"/>
      <w:szCs w:val="32"/>
    </w:rPr>
  </w:style>
  <w:style w:type="paragraph" w:styleId="a4">
    <w:name w:val="Balloon Text"/>
    <w:basedOn w:val="a"/>
    <w:link w:val="Char0"/>
    <w:uiPriority w:val="99"/>
    <w:semiHidden/>
    <w:unhideWhenUsed/>
    <w:rsid w:val="0063786F"/>
    <w:rPr>
      <w:sz w:val="18"/>
      <w:szCs w:val="18"/>
    </w:rPr>
  </w:style>
  <w:style w:type="character" w:customStyle="1" w:styleId="Char0">
    <w:name w:val="批注框文本 Char"/>
    <w:basedOn w:val="a0"/>
    <w:link w:val="a4"/>
    <w:uiPriority w:val="99"/>
    <w:semiHidden/>
    <w:rsid w:val="0063786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姚金泱</dc:creator>
  <cp:keywords/>
  <dc:description/>
  <cp:lastModifiedBy>姚金泱</cp:lastModifiedBy>
  <cp:revision>1</cp:revision>
  <cp:lastPrinted>2016-06-23T01:26:00Z</cp:lastPrinted>
  <dcterms:created xsi:type="dcterms:W3CDTF">2016-06-23T01:13:00Z</dcterms:created>
  <dcterms:modified xsi:type="dcterms:W3CDTF">2016-06-23T01:30:00Z</dcterms:modified>
</cp:coreProperties>
</file>