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8D9" w:rsidRDefault="00CB119D" w:rsidP="00C83A10">
      <w:pPr>
        <w:widowControl/>
        <w:spacing w:before="100" w:beforeAutospacing="1" w:after="100" w:afterAutospacing="1" w:line="360" w:lineRule="auto"/>
        <w:ind w:leftChars="-85" w:left="-178"/>
        <w:jc w:val="center"/>
        <w:rPr>
          <w:rFonts w:ascii="宋体" w:hAnsi="宋体" w:cs="宋体"/>
          <w:b/>
          <w:bCs/>
          <w:color w:val="000000" w:themeColor="text1"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color w:val="000000" w:themeColor="text1"/>
          <w:kern w:val="0"/>
          <w:sz w:val="36"/>
          <w:szCs w:val="36"/>
        </w:rPr>
        <w:t>关于开展</w:t>
      </w:r>
      <w:r>
        <w:rPr>
          <w:rFonts w:ascii="宋体" w:hAnsi="宋体" w:cs="宋体" w:hint="eastAsia"/>
          <w:b/>
          <w:bCs/>
          <w:color w:val="000000" w:themeColor="text1"/>
          <w:kern w:val="0"/>
          <w:sz w:val="36"/>
          <w:szCs w:val="36"/>
        </w:rPr>
        <w:t>201</w:t>
      </w:r>
      <w:r>
        <w:rPr>
          <w:rFonts w:ascii="宋体" w:hAnsi="宋体" w:cs="宋体"/>
          <w:b/>
          <w:bCs/>
          <w:color w:val="000000" w:themeColor="text1"/>
          <w:kern w:val="0"/>
          <w:sz w:val="36"/>
          <w:szCs w:val="36"/>
        </w:rPr>
        <w:t>8</w:t>
      </w:r>
      <w:r>
        <w:rPr>
          <w:rFonts w:ascii="宋体" w:hAnsi="宋体" w:cs="宋体" w:hint="eastAsia"/>
          <w:b/>
          <w:bCs/>
          <w:color w:val="000000" w:themeColor="text1"/>
          <w:kern w:val="0"/>
          <w:sz w:val="36"/>
          <w:szCs w:val="36"/>
        </w:rPr>
        <w:t>-201</w:t>
      </w:r>
      <w:r>
        <w:rPr>
          <w:rFonts w:ascii="宋体" w:hAnsi="宋体" w:cs="宋体"/>
          <w:b/>
          <w:bCs/>
          <w:color w:val="000000" w:themeColor="text1"/>
          <w:kern w:val="0"/>
          <w:sz w:val="36"/>
          <w:szCs w:val="36"/>
        </w:rPr>
        <w:t>9</w:t>
      </w:r>
      <w:r>
        <w:rPr>
          <w:rFonts w:ascii="宋体" w:hAnsi="宋体" w:cs="宋体" w:hint="eastAsia"/>
          <w:b/>
          <w:bCs/>
          <w:color w:val="000000" w:themeColor="text1"/>
          <w:kern w:val="0"/>
          <w:sz w:val="36"/>
          <w:szCs w:val="36"/>
        </w:rPr>
        <w:t>学年</w:t>
      </w:r>
      <w:proofErr w:type="gramStart"/>
      <w:r>
        <w:rPr>
          <w:rFonts w:ascii="宋体" w:hAnsi="宋体" w:cs="宋体" w:hint="eastAsia"/>
          <w:b/>
          <w:bCs/>
          <w:color w:val="000000" w:themeColor="text1"/>
          <w:kern w:val="0"/>
          <w:sz w:val="36"/>
          <w:szCs w:val="36"/>
        </w:rPr>
        <w:t>第</w:t>
      </w:r>
      <w:r>
        <w:rPr>
          <w:rFonts w:ascii="宋体" w:hAnsi="宋体" w:cs="宋体"/>
          <w:b/>
          <w:bCs/>
          <w:color w:val="000000" w:themeColor="text1"/>
          <w:kern w:val="0"/>
          <w:sz w:val="36"/>
          <w:szCs w:val="36"/>
        </w:rPr>
        <w:t>二</w:t>
      </w:r>
      <w:r>
        <w:rPr>
          <w:rFonts w:ascii="宋体" w:hAnsi="宋体" w:cs="宋体" w:hint="eastAsia"/>
          <w:b/>
          <w:bCs/>
          <w:color w:val="000000" w:themeColor="text1"/>
          <w:kern w:val="0"/>
          <w:sz w:val="36"/>
          <w:szCs w:val="36"/>
        </w:rPr>
        <w:t>学期期</w:t>
      </w:r>
      <w:proofErr w:type="gramEnd"/>
      <w:r>
        <w:rPr>
          <w:rFonts w:ascii="宋体" w:hAnsi="宋体" w:cs="宋体" w:hint="eastAsia"/>
          <w:b/>
          <w:bCs/>
          <w:color w:val="000000" w:themeColor="text1"/>
          <w:kern w:val="0"/>
          <w:sz w:val="36"/>
          <w:szCs w:val="36"/>
        </w:rPr>
        <w:t>中教学检查工作的通知</w:t>
      </w:r>
    </w:p>
    <w:p w:rsidR="008518D9" w:rsidRDefault="00CB119D">
      <w:pPr>
        <w:spacing w:line="360" w:lineRule="auto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校内各教学单位：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为加强教学质量监控，促进“自我诊治”的教学质量文化建设，保证教学建设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和运行管理的规范性及有效性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，学校定于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4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3</w:t>
      </w:r>
      <w:bookmarkStart w:id="0" w:name="_GoBack"/>
      <w:bookmarkEnd w:id="0"/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日至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5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月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7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日开展本学期期中教学例行检查工作。本次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将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重点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检查审核评估整改工作完成情况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，做好</w:t>
      </w:r>
      <w:r>
        <w:rPr>
          <w:rFonts w:eastAsia="仿宋_GB2312"/>
          <w:color w:val="000000" w:themeColor="text1"/>
          <w:sz w:val="32"/>
          <w:szCs w:val="32"/>
        </w:rPr>
        <w:t>审核评估整改回访迎</w:t>
      </w:r>
      <w:proofErr w:type="gramStart"/>
      <w:r>
        <w:rPr>
          <w:rFonts w:eastAsia="仿宋_GB2312"/>
          <w:color w:val="000000" w:themeColor="text1"/>
          <w:sz w:val="32"/>
          <w:szCs w:val="32"/>
        </w:rPr>
        <w:t>评准备</w:t>
      </w:r>
      <w:proofErr w:type="gramEnd"/>
      <w:r>
        <w:rPr>
          <w:rFonts w:eastAsia="仿宋_GB2312"/>
          <w:color w:val="000000" w:themeColor="text1"/>
          <w:sz w:val="32"/>
          <w:szCs w:val="32"/>
        </w:rPr>
        <w:t>工作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。现将有关事宜通知如下：</w:t>
      </w:r>
    </w:p>
    <w:p w:rsidR="008518D9" w:rsidRDefault="00CB119D">
      <w:pPr>
        <w:spacing w:line="360" w:lineRule="auto"/>
        <w:ind w:firstLineChars="200" w:firstLine="643"/>
        <w:rPr>
          <w:rFonts w:ascii="仿宋_GB2312" w:eastAsia="仿宋_GB2312" w:hAnsi="宋体" w:cs="宋体"/>
          <w:b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color w:val="000000" w:themeColor="text1"/>
          <w:kern w:val="0"/>
          <w:sz w:val="32"/>
          <w:szCs w:val="32"/>
        </w:rPr>
        <w:t>一、检查内容</w:t>
      </w:r>
    </w:p>
    <w:p w:rsidR="008518D9" w:rsidRDefault="00CB119D">
      <w:pPr>
        <w:spacing w:line="360" w:lineRule="auto"/>
        <w:ind w:firstLineChars="200" w:firstLine="643"/>
        <w:rPr>
          <w:rFonts w:ascii="仿宋_GB2312" w:eastAsia="仿宋_GB2312" w:hAnsi="宋体" w:cs="宋体"/>
          <w:b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color w:val="000000" w:themeColor="text1"/>
          <w:kern w:val="0"/>
          <w:sz w:val="32"/>
          <w:szCs w:val="32"/>
        </w:rPr>
        <w:t>（一）教学运行情况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、教学文件规范情况：教学文件存档及规范情况；本学期课程教材选用及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建设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情况统计。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、教学执行情况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：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本学期开课进度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归档情况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，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与教学大纲的内容符合程度等情况说明；本学期开课进度与教学进度表的符合程度情况说明；本学期课程安排合理性情况说明；本学期临时调停课（按病假、事假、出差、进修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/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培训、校内事务、计划内调整、其他等）情况统计分析；夏季学期（小学期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周）教学任务与专业培养方案符合程度情况说明；外聘教师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聘用手续规范性及材料归档情况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。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3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、课程考核情况：上学期课程考核形式（试卷（闭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/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开卷）、论文答辩、成果展示、实操制作、总结报告、网络考试、多次作业等）情况统计，通过</w:t>
      </w:r>
      <w:r>
        <w:rPr>
          <w:rFonts w:ascii="仿宋_GB2312" w:eastAsia="仿宋_GB2312"/>
          <w:color w:val="000000" w:themeColor="text1"/>
          <w:sz w:val="32"/>
          <w:szCs w:val="32"/>
        </w:rPr>
        <w:t>工程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认证</w:t>
      </w:r>
      <w:r>
        <w:rPr>
          <w:rFonts w:ascii="仿宋_GB2312" w:eastAsia="仿宋_GB2312"/>
          <w:color w:val="000000" w:themeColor="text1"/>
          <w:sz w:val="32"/>
          <w:szCs w:val="32"/>
        </w:rPr>
        <w:t>专业的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课程归档</w:t>
      </w:r>
      <w:r>
        <w:rPr>
          <w:rFonts w:ascii="仿宋_GB2312" w:eastAsia="仿宋_GB2312"/>
          <w:color w:val="000000" w:themeColor="text1"/>
          <w:sz w:val="32"/>
          <w:szCs w:val="32"/>
        </w:rPr>
        <w:t>情况</w:t>
      </w:r>
      <w:r>
        <w:rPr>
          <w:rFonts w:ascii="仿宋_GB2312" w:eastAsia="仿宋_GB2312"/>
          <w:color w:val="000000" w:themeColor="text1"/>
          <w:sz w:val="32"/>
          <w:szCs w:val="32"/>
        </w:rPr>
        <w:lastRenderedPageBreak/>
        <w:t>是否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符合要求；上学期课程期末考核与往年试题比较是否存在题目相同率高于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20%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AB</w:t>
      </w:r>
      <w:proofErr w:type="gramStart"/>
      <w:r>
        <w:rPr>
          <w:rFonts w:ascii="仿宋_GB2312" w:eastAsia="仿宋_GB2312" w:hint="eastAsia"/>
          <w:color w:val="000000" w:themeColor="text1"/>
          <w:sz w:val="32"/>
          <w:szCs w:val="32"/>
        </w:rPr>
        <w:t>套卷题目</w:t>
      </w:r>
      <w:proofErr w:type="gramEnd"/>
      <w:r>
        <w:rPr>
          <w:rFonts w:ascii="仿宋_GB2312" w:eastAsia="仿宋_GB2312" w:hint="eastAsia"/>
          <w:color w:val="000000" w:themeColor="text1"/>
          <w:sz w:val="32"/>
          <w:szCs w:val="32"/>
        </w:rPr>
        <w:t>相同率高于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30%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的情况；上学期公共基础或专业基础课程试题库、专业或专业选修课程试卷库建设与使用情况统计。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4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其他</w:t>
      </w:r>
      <w:r>
        <w:rPr>
          <w:rFonts w:ascii="仿宋_GB2312" w:eastAsia="仿宋_GB2312"/>
          <w:color w:val="000000" w:themeColor="text1"/>
          <w:sz w:val="32"/>
          <w:szCs w:val="32"/>
        </w:rPr>
        <w:t>情况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：上学期期末和本学期初补考，考前纪律教育情况，学生考试违纪名单及处理</w:t>
      </w:r>
      <w:r>
        <w:rPr>
          <w:rFonts w:ascii="仿宋_GB2312" w:eastAsia="仿宋_GB2312"/>
          <w:color w:val="000000" w:themeColor="text1"/>
          <w:sz w:val="32"/>
          <w:szCs w:val="32"/>
        </w:rPr>
        <w:t>时效、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处理结果；本学期所属本单位教师教学违规名单及处理</w:t>
      </w:r>
      <w:r>
        <w:rPr>
          <w:rFonts w:ascii="仿宋_GB2312" w:eastAsia="仿宋_GB2312"/>
          <w:color w:val="000000" w:themeColor="text1"/>
          <w:sz w:val="32"/>
          <w:szCs w:val="32"/>
        </w:rPr>
        <w:t>时效、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处理结果。</w:t>
      </w:r>
    </w:p>
    <w:p w:rsidR="008518D9" w:rsidRDefault="00CB119D">
      <w:pPr>
        <w:spacing w:line="360" w:lineRule="auto"/>
        <w:ind w:firstLineChars="200" w:firstLine="643"/>
        <w:rPr>
          <w:rFonts w:ascii="仿宋_GB2312" w:eastAsia="仿宋_GB2312" w:hAnsi="宋体" w:cs="宋体"/>
          <w:b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color w:val="000000" w:themeColor="text1"/>
          <w:kern w:val="0"/>
          <w:sz w:val="32"/>
          <w:szCs w:val="32"/>
        </w:rPr>
        <w:t>（二）实践教学工作情况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、实验教学情况：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2018-2019-2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学期实验课程排课情况及实验分组情况，课程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设计</w:t>
      </w:r>
      <w:proofErr w:type="gramStart"/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等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整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周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实践</w:t>
      </w:r>
      <w:proofErr w:type="gramEnd"/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环节教学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的安排情况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，对于保障实验教学质量采取的措施及实验教学督导情况；本学期实验室利用率情况分析，对于使用率不足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50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学时的实验室采取的整改措施。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、实习教学及校外实践基地建设情况：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2018-2019-2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学期实习教学计划及开展情况，录入</w:t>
      </w:r>
      <w:proofErr w:type="gramStart"/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习柚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管理</w:t>
      </w:r>
      <w:proofErr w:type="gramEnd"/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平台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情况；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2017-2018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学年实习总结，是否开展实习总结会、实习经验交流会等，抽查实习日志、总结等过程材料存档情况；校外专业实践基地建设情况，每专业不低于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个校外实践基地。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、毕业生毕业设计（论文）中期检查开展情况：各学院本科毕业设计（论文）中期检查工作开展情况，查看相关资料；抽查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2019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届本科毕业设计（论文）工作计划、选题程序、任务书、开题报告、文献综述等前期材料是否规范合理、符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lastRenderedPageBreak/>
        <w:t>合专业培养目标，毕业设计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题目、任务是否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符合专业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培养要求。</w:t>
      </w:r>
    </w:p>
    <w:p w:rsidR="008518D9" w:rsidRDefault="00CB119D">
      <w:pPr>
        <w:spacing w:line="360" w:lineRule="auto"/>
        <w:ind w:firstLineChars="200" w:firstLine="643"/>
        <w:rPr>
          <w:rFonts w:ascii="仿宋_GB2312" w:eastAsia="仿宋_GB2312" w:hAnsi="宋体" w:cs="宋体"/>
          <w:b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color w:val="000000" w:themeColor="text1"/>
          <w:kern w:val="0"/>
          <w:sz w:val="32"/>
          <w:szCs w:val="32"/>
        </w:rPr>
        <w:t>（三）学生学业及帮扶情况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201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届预毕业生中学业排查及告知学生及其家长和重新学习落实情况。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、院级及以上预警处理学生的学业帮扶落实情况：预警学生是否都告知学生及家长，帮扶计划是否落实到人，实效如何，学院有何改进举措，帮扶记录、帮扶总结等原始材料是否齐全。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、校际交流及出境学习学生是否有定期联系；来校学生如何管理；校际交流工作的问题或困难。</w:t>
      </w:r>
    </w:p>
    <w:p w:rsidR="008518D9" w:rsidRDefault="00CB119D">
      <w:pPr>
        <w:spacing w:line="360" w:lineRule="auto"/>
        <w:ind w:firstLineChars="200" w:firstLine="643"/>
        <w:rPr>
          <w:rFonts w:ascii="仿宋_GB2312" w:eastAsia="仿宋_GB2312" w:hAnsi="宋体" w:cs="宋体"/>
          <w:b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color w:val="000000" w:themeColor="text1"/>
          <w:kern w:val="0"/>
          <w:sz w:val="32"/>
          <w:szCs w:val="32"/>
        </w:rPr>
        <w:t>（四）教学改革情况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、教研室活动计划及研讨情况：查阅教研室活动计划、活动记录；记录与计划是否对应，活动主题是否明确、有关专业培养方案论证研讨及修订记录材料。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、专业培养方案修订情况：查阅专业培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养方案；人才培养目标是否体现“国际视野、应用型、创新性”，各类课程设置标注是否前后对应、有关大类招生专业类别的培养方案是否与普通专业同步进行修订等；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2019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新增专业是否有人才培养方案、调研和研讨材料、专任教师数量及结构说明。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、专业建设与国家标准符合情况（参考普通高等学校本科专业类教学质量国家标准）：开展对标工作，对照《专业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lastRenderedPageBreak/>
        <w:t>国标》，专业培养目标、培养规格、师资队伍、教学条件、质量保障体系等是否符合国标要求，查找存在问题和差距及改进措施。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4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、课程评估及“说课程”活动：</w:t>
      </w:r>
      <w:r w:rsidR="0071374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2016-2018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年课程清单（字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段：序号、课程名称、课程代码、任课教师）；已组织参加课程评估的清单（字段：序号、课程名称、课程代码、任课教师、是否参加课程评估、该门课程评估结论）；已组织参加课程评估的课程相关材料。</w:t>
      </w:r>
    </w:p>
    <w:p w:rsidR="008518D9" w:rsidRDefault="00CB119D">
      <w:pPr>
        <w:spacing w:line="360" w:lineRule="auto"/>
        <w:ind w:firstLineChars="200" w:firstLine="643"/>
        <w:rPr>
          <w:rFonts w:ascii="仿宋_GB2312" w:eastAsia="仿宋_GB2312" w:hAnsi="宋体" w:cs="宋体"/>
          <w:b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color w:val="000000" w:themeColor="text1"/>
          <w:kern w:val="0"/>
          <w:sz w:val="32"/>
          <w:szCs w:val="32"/>
        </w:rPr>
        <w:t>（五）二级教学单位品质管理</w:t>
      </w:r>
      <w:r>
        <w:rPr>
          <w:rFonts w:ascii="仿宋_GB2312" w:eastAsia="仿宋_GB2312" w:hAnsi="宋体" w:cs="宋体"/>
          <w:b/>
          <w:color w:val="000000" w:themeColor="text1"/>
          <w:kern w:val="0"/>
          <w:sz w:val="32"/>
          <w:szCs w:val="32"/>
        </w:rPr>
        <w:t>情况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、教学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质量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保障体系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建设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与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运行情况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：检查二级教学单位质量保障体系建设、管理制度建设情况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；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检查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二级督导队伍建设与日常工作开展情况；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检查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二级教学单位质量信息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处理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反馈、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质量问题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改进情况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；检查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毕业生、用人单位追踪调查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开展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及结果运用情况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。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、教师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教学质量考核评价实施情况：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检查二级教学单位落实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学校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政策文件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，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制定学院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教师教学质量考评细则，开展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教师教学质量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考评情况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，重点检查教学质量考核评价执行情况、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考评结果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及考评过程材料；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检查二级教学单位领导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（中层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干部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）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听课完成情况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。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专业认证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实施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与推进情况：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检查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2019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年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复评的车辆工程、土木工程专业建设及整改情况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；检查拟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申报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2020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年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认证的计算机科学与技术（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复评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软件工程、电子信息工程、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lastRenderedPageBreak/>
        <w:t>材料成型及控制工程、自动化等专业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对标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自评情况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及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学习调研计划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等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；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检查其他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符合条件的工科专业，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开展认证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标准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学习、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调研，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制定推进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计划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情况。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4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、审核评估整改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完成情况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：检查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各二级教学单位落实审核评估整改任务完成情况</w:t>
      </w:r>
      <w:r w:rsidR="0071374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。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重点检查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各专业在具体课程及实践环节中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体现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“国际视野、应用型、创新性”人才培养目标要求的落实情况</w:t>
      </w:r>
      <w:r w:rsidR="0071374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，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各专业采用国家级规划教材的比例偏低问题的改进情况</w:t>
      </w:r>
      <w:r w:rsidR="0071374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，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教授为本科生授课情况</w:t>
      </w:r>
      <w:r w:rsidR="0071374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，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辅导员与学生比例</w:t>
      </w:r>
      <w:r w:rsidR="00713740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，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各专业就业岗位专业对口率。</w:t>
      </w:r>
    </w:p>
    <w:p w:rsidR="008518D9" w:rsidRDefault="00CB119D">
      <w:pPr>
        <w:spacing w:line="360" w:lineRule="auto"/>
        <w:ind w:firstLineChars="200" w:firstLine="643"/>
        <w:rPr>
          <w:rFonts w:ascii="仿宋_GB2312" w:eastAsia="仿宋_GB2312" w:hAnsi="宋体" w:cs="宋体"/>
          <w:b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color w:val="000000" w:themeColor="text1"/>
          <w:kern w:val="0"/>
          <w:sz w:val="32"/>
          <w:szCs w:val="32"/>
        </w:rPr>
        <w:t>（六）新教师导师制及本科生导师</w:t>
      </w:r>
      <w:proofErr w:type="gramStart"/>
      <w:r>
        <w:rPr>
          <w:rFonts w:ascii="仿宋_GB2312" w:eastAsia="仿宋_GB2312" w:hAnsi="宋体" w:cs="宋体" w:hint="eastAsia"/>
          <w:b/>
          <w:color w:val="000000" w:themeColor="text1"/>
          <w:kern w:val="0"/>
          <w:sz w:val="32"/>
          <w:szCs w:val="32"/>
        </w:rPr>
        <w:t>制开展</w:t>
      </w:r>
      <w:proofErr w:type="gramEnd"/>
      <w:r>
        <w:rPr>
          <w:rFonts w:ascii="仿宋_GB2312" w:eastAsia="仿宋_GB2312" w:hAnsi="宋体" w:cs="宋体" w:hint="eastAsia"/>
          <w:b/>
          <w:color w:val="000000" w:themeColor="text1"/>
          <w:kern w:val="0"/>
          <w:sz w:val="32"/>
          <w:szCs w:val="32"/>
        </w:rPr>
        <w:t>情况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新教师导师</w:t>
      </w:r>
      <w:proofErr w:type="gramStart"/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制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开展</w:t>
      </w:r>
      <w:proofErr w:type="gramEnd"/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情况：检查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2018-2019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学年后入职的新教师培养情况，指导教师、系督导与新教师互听课记录表（要求新教师每学期至少听课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4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次以上，其中听导师课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次以上）、学院对新教师的培训计划（教学、实践能力提升）及落实情况，应包含师德师风、意识形态、教学质量等内容。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本科生导师</w:t>
      </w:r>
      <w:proofErr w:type="gramStart"/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制开展</w:t>
      </w:r>
      <w:proofErr w:type="gramEnd"/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情况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：导师与学生的配对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指导名单，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学院的本科生导师</w:t>
      </w:r>
      <w:proofErr w:type="gramStart"/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制开展</w:t>
      </w:r>
      <w:proofErr w:type="gramEnd"/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方案、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工作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计划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、成效总结。</w:t>
      </w:r>
    </w:p>
    <w:p w:rsidR="008518D9" w:rsidRDefault="00CB119D">
      <w:pPr>
        <w:spacing w:line="360" w:lineRule="auto"/>
        <w:ind w:firstLineChars="200" w:firstLine="643"/>
        <w:rPr>
          <w:rFonts w:ascii="仿宋_GB2312" w:eastAsia="仿宋_GB2312" w:hAnsi="宋体" w:cs="宋体"/>
          <w:b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color w:val="000000" w:themeColor="text1"/>
          <w:kern w:val="0"/>
          <w:sz w:val="32"/>
          <w:szCs w:val="32"/>
        </w:rPr>
        <w:t>二、检查安排</w:t>
      </w:r>
    </w:p>
    <w:p w:rsidR="008518D9" w:rsidRDefault="00CB119D">
      <w:pPr>
        <w:spacing w:line="360" w:lineRule="auto"/>
        <w:ind w:firstLineChars="200" w:firstLine="643"/>
        <w:rPr>
          <w:rFonts w:ascii="仿宋_GB2312" w:eastAsia="仿宋_GB2312" w:hAnsi="宋体" w:cs="宋体"/>
          <w:b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color w:val="000000" w:themeColor="text1"/>
          <w:kern w:val="0"/>
          <w:sz w:val="32"/>
          <w:szCs w:val="32"/>
        </w:rPr>
        <w:t>（一）自查阶段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、时间：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4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月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2</w:t>
      </w:r>
      <w:r w:rsidR="00587CDC"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日至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5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5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日（第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9-10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周）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自查表格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（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一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至（六）</w:t>
      </w:r>
      <w:r w:rsidR="00587CDC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（详见</w:t>
      </w:r>
      <w:r w:rsidR="00587CDC"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附件</w:t>
      </w:r>
      <w:r w:rsidR="00587CDC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1）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的电子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稿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请于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5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5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日之前</w:t>
      </w:r>
      <w:r w:rsidR="00587CDC"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提交</w:t>
      </w:r>
      <w:r w:rsidR="00587CDC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到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教务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处</w:t>
      </w:r>
      <w:r w:rsidR="00587CDC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邮箱</w:t>
      </w:r>
      <w:r w:rsidR="00587CDC"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（</w:t>
      </w:r>
      <w:r w:rsidR="00587CDC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jwc</w:t>
      </w:r>
      <w:r w:rsidR="00587CDC"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@xmut.edu.cn）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，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纸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lastRenderedPageBreak/>
        <w:t>质版在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学校检查现场提交教务处考评人员。</w:t>
      </w:r>
    </w:p>
    <w:p w:rsidR="008518D9" w:rsidRDefault="00CB119D">
      <w:pPr>
        <w:spacing w:line="360" w:lineRule="auto"/>
        <w:ind w:firstLineChars="200" w:firstLine="643"/>
        <w:rPr>
          <w:rFonts w:ascii="仿宋_GB2312" w:eastAsia="仿宋_GB2312" w:hAnsi="宋体" w:cs="宋体"/>
          <w:b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color w:val="000000" w:themeColor="text1"/>
          <w:kern w:val="0"/>
          <w:sz w:val="32"/>
          <w:szCs w:val="32"/>
        </w:rPr>
        <w:t>（二）学校检查阶段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、时间：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5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月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6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日至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5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月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7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日（第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11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周）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、具体安排另行通知。</w:t>
      </w:r>
    </w:p>
    <w:p w:rsidR="008518D9" w:rsidRDefault="00CB119D">
      <w:pPr>
        <w:spacing w:line="360" w:lineRule="auto"/>
        <w:ind w:firstLineChars="200" w:firstLine="643"/>
        <w:rPr>
          <w:rFonts w:ascii="仿宋_GB2312" w:eastAsia="仿宋_GB2312" w:hAnsi="宋体" w:cs="宋体"/>
          <w:b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color w:val="000000" w:themeColor="text1"/>
          <w:kern w:val="0"/>
          <w:sz w:val="32"/>
          <w:szCs w:val="32"/>
        </w:rPr>
        <w:t>三、意见反馈与整改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学校将</w:t>
      </w:r>
      <w:proofErr w:type="gramStart"/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在教学</w:t>
      </w:r>
      <w:proofErr w:type="gramEnd"/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工作会议上通报本学期期中教学检查情况，具体检查结果及整改要求书面反馈到各单位和呈报校领导，并将对各教学单位的整改情况进行跟踪检查。</w:t>
      </w:r>
    </w:p>
    <w:p w:rsidR="008518D9" w:rsidRDefault="008518D9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附件：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、期中教学检查情况二级教学单位自查情况表</w:t>
      </w:r>
    </w:p>
    <w:p w:rsidR="008518D9" w:rsidRDefault="00CB119D">
      <w:pPr>
        <w:spacing w:line="360" w:lineRule="auto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、期中教学检查考评专家检查情况登记表</w:t>
      </w:r>
    </w:p>
    <w:p w:rsidR="008518D9" w:rsidRDefault="008518D9">
      <w:pPr>
        <w:spacing w:line="360" w:lineRule="auto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</w:p>
    <w:p w:rsidR="008518D9" w:rsidRDefault="00CB119D">
      <w:pPr>
        <w:spacing w:line="360" w:lineRule="auto"/>
        <w:ind w:firstLineChars="200" w:firstLine="640"/>
        <w:jc w:val="right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教务处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规划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与品质管理处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人事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处（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教师发展</w:t>
      </w:r>
      <w:r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中心）</w:t>
      </w:r>
    </w:p>
    <w:p w:rsidR="008518D9" w:rsidRDefault="00CB119D" w:rsidP="00587CDC">
      <w:pPr>
        <w:ind w:left="420" w:right="1560" w:firstLineChars="200" w:firstLine="640"/>
        <w:jc w:val="right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仿宋_GB2312" w:eastAsia="仿宋_GB2312" w:hAnsi="仿宋_GB2312" w:hint="eastAsia"/>
          <w:bCs/>
          <w:color w:val="000000" w:themeColor="text1"/>
          <w:sz w:val="32"/>
          <w:szCs w:val="32"/>
        </w:rPr>
        <w:t>2</w:t>
      </w:r>
      <w:r>
        <w:rPr>
          <w:rFonts w:ascii="仿宋_GB2312" w:eastAsia="仿宋_GB2312" w:hAnsi="仿宋_GB2312"/>
          <w:bCs/>
          <w:color w:val="000000" w:themeColor="text1"/>
          <w:sz w:val="32"/>
          <w:szCs w:val="32"/>
        </w:rPr>
        <w:t>019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年</w:t>
      </w:r>
      <w:r>
        <w:rPr>
          <w:rFonts w:ascii="仿宋_GB2312" w:eastAsia="仿宋_GB2312"/>
          <w:color w:val="000000" w:themeColor="text1"/>
          <w:sz w:val="32"/>
          <w:szCs w:val="32"/>
        </w:rPr>
        <w:t>4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月</w:t>
      </w:r>
      <w:r>
        <w:rPr>
          <w:rFonts w:ascii="仿宋_GB2312" w:eastAsia="仿宋_GB2312"/>
          <w:color w:val="000000" w:themeColor="text1"/>
          <w:sz w:val="32"/>
          <w:szCs w:val="32"/>
        </w:rPr>
        <w:t>23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日</w:t>
      </w:r>
    </w:p>
    <w:sectPr w:rsidR="008518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5E0C159"/>
    <w:multiLevelType w:val="singleLevel"/>
    <w:tmpl w:val="95E0C159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0B4"/>
    <w:rsid w:val="000050F9"/>
    <w:rsid w:val="00066FAE"/>
    <w:rsid w:val="00083C55"/>
    <w:rsid w:val="00087003"/>
    <w:rsid w:val="000F7548"/>
    <w:rsid w:val="00100EFF"/>
    <w:rsid w:val="00155F8A"/>
    <w:rsid w:val="00171F0F"/>
    <w:rsid w:val="00195FE3"/>
    <w:rsid w:val="001A0A1C"/>
    <w:rsid w:val="001B1416"/>
    <w:rsid w:val="001E7470"/>
    <w:rsid w:val="002202A5"/>
    <w:rsid w:val="002726AE"/>
    <w:rsid w:val="0028037C"/>
    <w:rsid w:val="00290746"/>
    <w:rsid w:val="002A3C24"/>
    <w:rsid w:val="002D4E51"/>
    <w:rsid w:val="002E3971"/>
    <w:rsid w:val="002F5145"/>
    <w:rsid w:val="0032438C"/>
    <w:rsid w:val="003B61D6"/>
    <w:rsid w:val="004052D5"/>
    <w:rsid w:val="004311D4"/>
    <w:rsid w:val="00434E3D"/>
    <w:rsid w:val="004374DF"/>
    <w:rsid w:val="00445367"/>
    <w:rsid w:val="00453651"/>
    <w:rsid w:val="004606DE"/>
    <w:rsid w:val="00484976"/>
    <w:rsid w:val="004953A5"/>
    <w:rsid w:val="004A215A"/>
    <w:rsid w:val="004A441A"/>
    <w:rsid w:val="00540B0A"/>
    <w:rsid w:val="005410B4"/>
    <w:rsid w:val="0054369D"/>
    <w:rsid w:val="00553B9B"/>
    <w:rsid w:val="00554782"/>
    <w:rsid w:val="00587CDC"/>
    <w:rsid w:val="005A590E"/>
    <w:rsid w:val="005B1A16"/>
    <w:rsid w:val="005D15A8"/>
    <w:rsid w:val="00610C85"/>
    <w:rsid w:val="006333E0"/>
    <w:rsid w:val="006743C7"/>
    <w:rsid w:val="00682589"/>
    <w:rsid w:val="006A0B6C"/>
    <w:rsid w:val="006C3BA7"/>
    <w:rsid w:val="0070567B"/>
    <w:rsid w:val="00713740"/>
    <w:rsid w:val="007253E4"/>
    <w:rsid w:val="00730487"/>
    <w:rsid w:val="007C20EE"/>
    <w:rsid w:val="007F1E64"/>
    <w:rsid w:val="008048A3"/>
    <w:rsid w:val="0081470A"/>
    <w:rsid w:val="00843EDE"/>
    <w:rsid w:val="008518D9"/>
    <w:rsid w:val="008738B8"/>
    <w:rsid w:val="008E76CC"/>
    <w:rsid w:val="008F6A92"/>
    <w:rsid w:val="008F6B4E"/>
    <w:rsid w:val="0092055B"/>
    <w:rsid w:val="0094143E"/>
    <w:rsid w:val="00953244"/>
    <w:rsid w:val="009748B9"/>
    <w:rsid w:val="00981E8C"/>
    <w:rsid w:val="009C622D"/>
    <w:rsid w:val="00A12177"/>
    <w:rsid w:val="00A216C0"/>
    <w:rsid w:val="00A52DBE"/>
    <w:rsid w:val="00AC3667"/>
    <w:rsid w:val="00B001A1"/>
    <w:rsid w:val="00B43B0A"/>
    <w:rsid w:val="00BA0114"/>
    <w:rsid w:val="00BB0F25"/>
    <w:rsid w:val="00BD0B78"/>
    <w:rsid w:val="00BF5E4F"/>
    <w:rsid w:val="00C01204"/>
    <w:rsid w:val="00C4126F"/>
    <w:rsid w:val="00C46CAE"/>
    <w:rsid w:val="00C5460A"/>
    <w:rsid w:val="00C7547C"/>
    <w:rsid w:val="00C83A10"/>
    <w:rsid w:val="00CB119D"/>
    <w:rsid w:val="00D46D94"/>
    <w:rsid w:val="00D81354"/>
    <w:rsid w:val="00DE7197"/>
    <w:rsid w:val="00E17D74"/>
    <w:rsid w:val="00E368AD"/>
    <w:rsid w:val="00E63ECD"/>
    <w:rsid w:val="00F40AC9"/>
    <w:rsid w:val="00FA3C2E"/>
    <w:rsid w:val="00FB070E"/>
    <w:rsid w:val="00FB1612"/>
    <w:rsid w:val="1FCF4E75"/>
    <w:rsid w:val="37115C63"/>
    <w:rsid w:val="62755899"/>
    <w:rsid w:val="6B2B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AF5D1A-8322-4E93-8E0C-6FD5B6D62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8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rPr>
      <w:rFonts w:ascii="Times New Roman" w:eastAsia="宋体" w:hAnsi="Times New Roman" w:cs="Times New Roman"/>
      <w:szCs w:val="24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rFonts w:ascii="Times New Roman" w:eastAsia="宋体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姚金泱</dc:creator>
  <cp:lastModifiedBy>葛晓宏</cp:lastModifiedBy>
  <cp:revision>51</cp:revision>
  <cp:lastPrinted>2018-04-28T08:29:00Z</cp:lastPrinted>
  <dcterms:created xsi:type="dcterms:W3CDTF">2018-04-28T06:28:00Z</dcterms:created>
  <dcterms:modified xsi:type="dcterms:W3CDTF">2019-04-23T08:32:00Z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